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16.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Возмещение причиненных убытков и взыскание понесенных расходов при рассмотрении обращений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Гражданин имеет право на возмещение убытков и компенсацию морального вреда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причиненных незаконным действием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бездействием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государственного органа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органа местного самоуправления или должностного лица при рассмотрении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 решению суда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гражданин указал в обращении заведомо ложные сведения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расходы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понесенные в связи с рассмотрением обращения государственным органом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органом местного самоуправления или должностным лицом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могут быть взысканы с данного гражданина по решению суда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